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9CD" w:rsidRDefault="00B84C9A" w:rsidP="00E048D4">
      <w:pPr>
        <w:widowControl/>
        <w:rPr>
          <w:rFonts w:ascii="微软雅黑" w:eastAsia="微软雅黑" w:hAnsi="微软雅黑" w:cs="Arial" w:hint="eastAsia"/>
          <w:sz w:val="16"/>
          <w:szCs w:val="16"/>
        </w:rPr>
      </w:pPr>
      <w:r w:rsidRPr="00E048D4">
        <w:rPr>
          <w:rFonts w:ascii="微软雅黑" w:eastAsia="微软雅黑" w:hAnsi="微软雅黑" w:cs="Arial" w:hint="eastAsia"/>
          <w:b/>
          <w:color w:val="FF0000"/>
          <w:sz w:val="16"/>
          <w:szCs w:val="16"/>
        </w:rPr>
        <w:t>产品名称：</w:t>
      </w:r>
      <w:r w:rsidR="00F459CD" w:rsidRPr="00F459CD">
        <w:rPr>
          <w:rFonts w:ascii="微软雅黑" w:eastAsia="微软雅黑" w:hAnsi="微软雅黑" w:cs="Arial" w:hint="eastAsia"/>
          <w:sz w:val="16"/>
          <w:szCs w:val="16"/>
        </w:rPr>
        <w:t>中英人寿</w:t>
      </w:r>
      <w:proofErr w:type="gramStart"/>
      <w:r w:rsidR="00F459CD" w:rsidRPr="00F459CD">
        <w:rPr>
          <w:rFonts w:ascii="微软雅黑" w:eastAsia="微软雅黑" w:hAnsi="微软雅黑" w:cs="Arial" w:hint="eastAsia"/>
          <w:sz w:val="16"/>
          <w:szCs w:val="16"/>
        </w:rPr>
        <w:t>乐赢人生</w:t>
      </w:r>
      <w:proofErr w:type="gramEnd"/>
      <w:r w:rsidR="00F459CD" w:rsidRPr="00F459CD">
        <w:rPr>
          <w:rFonts w:ascii="微软雅黑" w:eastAsia="微软雅黑" w:hAnsi="微软雅黑" w:cs="Arial" w:hint="eastAsia"/>
          <w:sz w:val="16"/>
          <w:szCs w:val="16"/>
        </w:rPr>
        <w:t>年金保险</w:t>
      </w:r>
    </w:p>
    <w:p w:rsidR="00E048D4" w:rsidRPr="00E048D4" w:rsidRDefault="00E048D4" w:rsidP="00E048D4">
      <w:pPr>
        <w:widowControl/>
        <w:rPr>
          <w:rFonts w:ascii="微软雅黑" w:eastAsia="微软雅黑" w:hAnsi="微软雅黑" w:cs="Arial"/>
          <w:sz w:val="16"/>
          <w:szCs w:val="16"/>
        </w:rPr>
      </w:pPr>
      <w:r w:rsidRPr="00E048D4">
        <w:rPr>
          <w:rFonts w:ascii="微软雅黑" w:eastAsia="微软雅黑" w:hAnsi="微软雅黑" w:cs="Arial" w:hint="eastAsia"/>
          <w:b/>
          <w:color w:val="FF0000"/>
          <w:sz w:val="16"/>
          <w:szCs w:val="16"/>
        </w:rPr>
        <w:t>组合</w:t>
      </w:r>
      <w:r w:rsidRPr="00E048D4">
        <w:rPr>
          <w:rFonts w:ascii="微软雅黑" w:eastAsia="微软雅黑" w:hAnsi="微软雅黑" w:cs="Arial"/>
          <w:b/>
          <w:color w:val="FF0000"/>
          <w:sz w:val="16"/>
          <w:szCs w:val="16"/>
        </w:rPr>
        <w:t>：</w:t>
      </w:r>
      <w:r w:rsidRPr="00E048D4">
        <w:rPr>
          <w:rFonts w:ascii="微软雅黑" w:eastAsia="微软雅黑" w:hAnsi="微软雅黑" w:cs="Arial" w:hint="eastAsia"/>
          <w:sz w:val="16"/>
          <w:szCs w:val="16"/>
        </w:rPr>
        <w:t>《中英人寿乐赢人生年金保险</w:t>
      </w:r>
      <w:r>
        <w:rPr>
          <w:rFonts w:ascii="微软雅黑" w:eastAsia="微软雅黑" w:hAnsi="微软雅黑" w:cs="Arial" w:hint="eastAsia"/>
          <w:sz w:val="16"/>
          <w:szCs w:val="16"/>
        </w:rPr>
        <w:t>》</w:t>
      </w:r>
      <w:r w:rsidRPr="00E048D4">
        <w:rPr>
          <w:rFonts w:ascii="微软雅黑" w:eastAsia="微软雅黑" w:hAnsi="微软雅黑" w:cs="Arial" w:hint="eastAsia"/>
          <w:sz w:val="16"/>
          <w:szCs w:val="16"/>
        </w:rPr>
        <w:t>《中英人寿附加保费豁免定期寿险（B 款）》</w:t>
      </w:r>
    </w:p>
    <w:p w:rsidR="00B84C9A" w:rsidRPr="00E048D4" w:rsidRDefault="00B84C9A" w:rsidP="005B30BC">
      <w:pPr>
        <w:widowControl/>
        <w:spacing w:line="360" w:lineRule="auto"/>
        <w:jc w:val="left"/>
        <w:rPr>
          <w:rFonts w:ascii="微软雅黑" w:eastAsia="微软雅黑" w:hAnsi="微软雅黑" w:cs="Arial"/>
          <w:sz w:val="16"/>
          <w:szCs w:val="16"/>
        </w:rPr>
      </w:pPr>
      <w:r w:rsidRPr="00E048D4">
        <w:rPr>
          <w:rFonts w:ascii="微软雅黑" w:eastAsia="微软雅黑" w:hAnsi="微软雅黑" w:cs="Arial" w:hint="eastAsia"/>
          <w:b/>
          <w:color w:val="FF0000"/>
          <w:sz w:val="16"/>
          <w:szCs w:val="16"/>
        </w:rPr>
        <w:t>产品类别：</w:t>
      </w:r>
      <w:r w:rsidR="00CE3A17" w:rsidRPr="00E048D4">
        <w:rPr>
          <w:rFonts w:ascii="微软雅黑" w:eastAsia="微软雅黑" w:hAnsi="微软雅黑" w:cs="Arial" w:hint="eastAsia"/>
          <w:sz w:val="16"/>
          <w:szCs w:val="16"/>
        </w:rPr>
        <w:t>年金险</w:t>
      </w:r>
    </w:p>
    <w:p w:rsidR="005B30BC" w:rsidRPr="00E048D4" w:rsidRDefault="005B30BC" w:rsidP="005B30BC">
      <w:pPr>
        <w:rPr>
          <w:rFonts w:ascii="微软雅黑" w:eastAsia="微软雅黑" w:hAnsi="微软雅黑" w:cs="Arial"/>
          <w:b/>
          <w:color w:val="FF0000"/>
          <w:sz w:val="16"/>
          <w:szCs w:val="16"/>
        </w:rPr>
      </w:pPr>
      <w:r w:rsidRPr="00E048D4">
        <w:rPr>
          <w:rFonts w:ascii="微软雅黑" w:eastAsia="微软雅黑" w:hAnsi="微软雅黑" w:cs="Arial" w:hint="eastAsia"/>
          <w:b/>
          <w:color w:val="FF0000"/>
          <w:sz w:val="16"/>
          <w:szCs w:val="16"/>
        </w:rPr>
        <w:t>基本信息：</w:t>
      </w:r>
    </w:p>
    <w:p w:rsidR="005B30BC" w:rsidRPr="00E048D4" w:rsidRDefault="005B30BC" w:rsidP="005B30BC">
      <w:pPr>
        <w:rPr>
          <w:rFonts w:ascii="微软雅黑" w:eastAsia="微软雅黑" w:hAnsi="微软雅黑" w:cs="Arial"/>
          <w:sz w:val="16"/>
          <w:szCs w:val="16"/>
        </w:rPr>
      </w:pPr>
      <w:r w:rsidRPr="00E048D4">
        <w:rPr>
          <w:rFonts w:ascii="微软雅黑" w:eastAsia="微软雅黑" w:hAnsi="微软雅黑" w:cs="Arial" w:hint="eastAsia"/>
          <w:sz w:val="16"/>
          <w:szCs w:val="16"/>
        </w:rPr>
        <w:t>投保年龄：</w:t>
      </w:r>
      <w:r w:rsidR="00CE3A17" w:rsidRPr="00E048D4">
        <w:rPr>
          <w:rFonts w:ascii="微软雅黑" w:eastAsia="微软雅黑" w:hAnsi="微软雅黑" w:cs="Arial" w:hint="eastAsia"/>
          <w:sz w:val="16"/>
          <w:szCs w:val="16"/>
        </w:rPr>
        <w:t>30天-60周岁</w:t>
      </w:r>
    </w:p>
    <w:p w:rsidR="005B30BC" w:rsidRPr="00E048D4" w:rsidRDefault="005B30BC" w:rsidP="005B30BC">
      <w:pPr>
        <w:rPr>
          <w:rFonts w:ascii="微软雅黑" w:eastAsia="微软雅黑" w:hAnsi="微软雅黑" w:cs="Arial"/>
          <w:sz w:val="16"/>
          <w:szCs w:val="16"/>
        </w:rPr>
      </w:pPr>
      <w:r w:rsidRPr="00E048D4">
        <w:rPr>
          <w:rFonts w:ascii="微软雅黑" w:eastAsia="微软雅黑" w:hAnsi="微软雅黑" w:cs="Arial" w:hint="eastAsia"/>
          <w:sz w:val="16"/>
          <w:szCs w:val="16"/>
        </w:rPr>
        <w:t>交费期间：</w:t>
      </w:r>
      <w:r w:rsidR="00CE3A17" w:rsidRPr="00E048D4">
        <w:rPr>
          <w:rFonts w:ascii="微软雅黑" w:eastAsia="微软雅黑" w:hAnsi="微软雅黑" w:cs="Arial"/>
          <w:sz w:val="16"/>
          <w:szCs w:val="16"/>
        </w:rPr>
        <w:t xml:space="preserve"> </w:t>
      </w:r>
      <w:r w:rsidR="00E048D4" w:rsidRPr="00E048D4">
        <w:rPr>
          <w:rFonts w:ascii="微软雅黑" w:eastAsia="微软雅黑" w:hAnsi="微软雅黑" w:cs="Arial" w:hint="eastAsia"/>
          <w:sz w:val="16"/>
          <w:szCs w:val="16"/>
        </w:rPr>
        <w:t>5/10年</w:t>
      </w:r>
    </w:p>
    <w:p w:rsidR="00E048D4" w:rsidRDefault="005B30BC" w:rsidP="00B84C9A">
      <w:pPr>
        <w:rPr>
          <w:rFonts w:ascii="微软雅黑" w:eastAsia="微软雅黑" w:hAnsi="微软雅黑" w:cs="Arial"/>
          <w:sz w:val="16"/>
          <w:szCs w:val="16"/>
        </w:rPr>
      </w:pPr>
      <w:r w:rsidRPr="00E048D4">
        <w:rPr>
          <w:rFonts w:ascii="微软雅黑" w:eastAsia="微软雅黑" w:hAnsi="微软雅黑" w:cs="Arial" w:hint="eastAsia"/>
          <w:sz w:val="16"/>
          <w:szCs w:val="16"/>
        </w:rPr>
        <w:t>保障期：</w:t>
      </w:r>
      <w:r w:rsidR="00E048D4" w:rsidRPr="00E048D4">
        <w:rPr>
          <w:rFonts w:ascii="微软雅黑" w:eastAsia="微软雅黑" w:hAnsi="微软雅黑" w:cs="Arial" w:hint="eastAsia"/>
          <w:sz w:val="16"/>
          <w:szCs w:val="16"/>
        </w:rPr>
        <w:t>20年</w:t>
      </w:r>
    </w:p>
    <w:p w:rsidR="00B84C9A" w:rsidRPr="00E048D4" w:rsidRDefault="00B84C9A" w:rsidP="00B84C9A">
      <w:pPr>
        <w:rPr>
          <w:rFonts w:ascii="微软雅黑" w:eastAsia="微软雅黑" w:hAnsi="微软雅黑" w:cs="Arial"/>
          <w:b/>
          <w:color w:val="FF0000"/>
          <w:sz w:val="16"/>
          <w:szCs w:val="16"/>
        </w:rPr>
      </w:pPr>
      <w:r w:rsidRPr="00E048D4">
        <w:rPr>
          <w:rFonts w:ascii="微软雅黑" w:eastAsia="微软雅黑" w:hAnsi="微软雅黑" w:cs="Arial" w:hint="eastAsia"/>
          <w:b/>
          <w:color w:val="FF0000"/>
          <w:sz w:val="16"/>
          <w:szCs w:val="16"/>
        </w:rPr>
        <w:t>产品特色：</w:t>
      </w:r>
    </w:p>
    <w:p w:rsidR="00CE3A17" w:rsidRPr="00F459CD" w:rsidRDefault="00CE3A17" w:rsidP="00CE3A17">
      <w:pPr>
        <w:rPr>
          <w:rFonts w:ascii="微软雅黑" w:eastAsia="微软雅黑" w:hAnsi="微软雅黑" w:cs="Arial"/>
          <w:b/>
          <w:sz w:val="16"/>
          <w:szCs w:val="16"/>
        </w:rPr>
      </w:pPr>
      <w:r w:rsidRPr="00F459CD">
        <w:rPr>
          <w:rFonts w:ascii="微软雅黑" w:eastAsia="微软雅黑" w:hAnsi="微软雅黑" w:cs="Arial" w:hint="eastAsia"/>
          <w:b/>
          <w:sz w:val="16"/>
          <w:szCs w:val="16"/>
        </w:rPr>
        <w:t>费改产品，利率优</w:t>
      </w:r>
    </w:p>
    <w:p w:rsidR="00CE3A17" w:rsidRPr="00F459CD" w:rsidRDefault="00CE3A17" w:rsidP="00CE3A17">
      <w:pPr>
        <w:rPr>
          <w:rFonts w:ascii="微软雅黑" w:eastAsia="微软雅黑" w:hAnsi="微软雅黑" w:cs="Arial"/>
          <w:sz w:val="16"/>
          <w:szCs w:val="16"/>
        </w:rPr>
      </w:pPr>
      <w:r w:rsidRPr="00F459CD">
        <w:rPr>
          <w:rFonts w:ascii="微软雅黑" w:eastAsia="微软雅黑" w:hAnsi="微软雅黑" w:cs="Arial" w:hint="eastAsia"/>
          <w:sz w:val="16"/>
          <w:szCs w:val="16"/>
        </w:rPr>
        <w:t>预定利率高达4.025%，安享稳健人生</w:t>
      </w:r>
    </w:p>
    <w:p w:rsidR="00CE3A17" w:rsidRPr="00F459CD" w:rsidRDefault="00CE3A17" w:rsidP="00CE3A17">
      <w:pPr>
        <w:rPr>
          <w:rFonts w:ascii="微软雅黑" w:eastAsia="微软雅黑" w:hAnsi="微软雅黑" w:cs="Arial"/>
          <w:b/>
          <w:sz w:val="16"/>
          <w:szCs w:val="16"/>
        </w:rPr>
      </w:pPr>
      <w:r w:rsidRPr="00F459CD">
        <w:rPr>
          <w:rFonts w:ascii="微软雅黑" w:eastAsia="微软雅黑" w:hAnsi="微软雅黑" w:cs="Arial" w:hint="eastAsia"/>
          <w:b/>
          <w:sz w:val="16"/>
          <w:szCs w:val="16"/>
        </w:rPr>
        <w:t>年年回报，满期增</w:t>
      </w:r>
    </w:p>
    <w:p w:rsidR="00CE3A17" w:rsidRPr="00F459CD" w:rsidRDefault="00CE3A17" w:rsidP="00CE3A17">
      <w:pPr>
        <w:rPr>
          <w:rFonts w:ascii="微软雅黑" w:eastAsia="微软雅黑" w:hAnsi="微软雅黑" w:cs="Arial"/>
          <w:sz w:val="16"/>
          <w:szCs w:val="16"/>
        </w:rPr>
      </w:pPr>
      <w:r w:rsidRPr="00F459CD">
        <w:rPr>
          <w:rFonts w:ascii="微软雅黑" w:eastAsia="微软雅黑" w:hAnsi="微软雅黑" w:cs="Arial" w:hint="eastAsia"/>
          <w:sz w:val="16"/>
          <w:szCs w:val="16"/>
        </w:rPr>
        <w:t>首个保单周年日即可开始逐年领取年金（基本保险金额10%），可持续整个保险期间；此外，还可选择年金累积生息，享受复利增值，用于满足未来之需。</w:t>
      </w:r>
    </w:p>
    <w:p w:rsidR="00CE3A17" w:rsidRPr="00F459CD" w:rsidRDefault="00CE3A17" w:rsidP="00CE3A17">
      <w:pPr>
        <w:rPr>
          <w:rFonts w:ascii="微软雅黑" w:eastAsia="微软雅黑" w:hAnsi="微软雅黑" w:cs="Arial"/>
          <w:sz w:val="16"/>
          <w:szCs w:val="16"/>
        </w:rPr>
      </w:pPr>
      <w:r w:rsidRPr="00F459CD">
        <w:rPr>
          <w:rFonts w:ascii="微软雅黑" w:eastAsia="微软雅黑" w:hAnsi="微软雅黑" w:cs="Arial" w:hint="eastAsia"/>
          <w:sz w:val="16"/>
          <w:szCs w:val="16"/>
        </w:rPr>
        <w:t>如被保险人在合同期满依然生存，还可获得一笔满期金（给付比例为已交保费的114.9%-130.7%，依参保年龄而定），返本又增益。</w:t>
      </w:r>
    </w:p>
    <w:p w:rsidR="00CE3A17" w:rsidRPr="00F459CD" w:rsidRDefault="00CE3A17" w:rsidP="00CE3A17">
      <w:pPr>
        <w:rPr>
          <w:rFonts w:ascii="微软雅黑" w:eastAsia="微软雅黑" w:hAnsi="微软雅黑" w:cs="Arial"/>
          <w:b/>
          <w:sz w:val="16"/>
          <w:szCs w:val="16"/>
        </w:rPr>
      </w:pPr>
      <w:r w:rsidRPr="00F459CD">
        <w:rPr>
          <w:rFonts w:ascii="微软雅黑" w:eastAsia="微软雅黑" w:hAnsi="微软雅黑" w:cs="Arial" w:hint="eastAsia"/>
          <w:b/>
          <w:sz w:val="16"/>
          <w:szCs w:val="16"/>
        </w:rPr>
        <w:t>灵活规划，自由选</w:t>
      </w:r>
    </w:p>
    <w:p w:rsidR="00CE3A17" w:rsidRPr="00F459CD" w:rsidRDefault="00CE3A17" w:rsidP="00CE3A17">
      <w:pPr>
        <w:rPr>
          <w:rFonts w:ascii="微软雅黑" w:eastAsia="微软雅黑" w:hAnsi="微软雅黑" w:cs="Arial"/>
          <w:sz w:val="16"/>
          <w:szCs w:val="16"/>
        </w:rPr>
      </w:pPr>
      <w:r w:rsidRPr="00F459CD">
        <w:rPr>
          <w:rFonts w:ascii="微软雅黑" w:eastAsia="微软雅黑" w:hAnsi="微软雅黑" w:cs="Arial" w:hint="eastAsia"/>
          <w:sz w:val="16"/>
          <w:szCs w:val="16"/>
        </w:rPr>
        <w:t>保险期间20年，可灵活安排子女教育、婚嫁、创业、养老、资产传承等规划。</w:t>
      </w:r>
    </w:p>
    <w:p w:rsidR="00CE3A17" w:rsidRPr="00F459CD" w:rsidRDefault="00CE3A17" w:rsidP="00CE3A17">
      <w:pPr>
        <w:rPr>
          <w:rFonts w:ascii="微软雅黑" w:eastAsia="微软雅黑" w:hAnsi="微软雅黑" w:cs="Arial"/>
          <w:sz w:val="16"/>
          <w:szCs w:val="16"/>
        </w:rPr>
      </w:pPr>
      <w:r w:rsidRPr="00F459CD">
        <w:rPr>
          <w:rFonts w:ascii="微软雅黑" w:eastAsia="微软雅黑" w:hAnsi="微软雅黑" w:cs="Arial" w:hint="eastAsia"/>
          <w:sz w:val="16"/>
          <w:szCs w:val="16"/>
        </w:rPr>
        <w:t>组合搭配，乐无忧</w:t>
      </w:r>
    </w:p>
    <w:p w:rsidR="00CE3A17" w:rsidRPr="00E048D4" w:rsidRDefault="00CE3A17" w:rsidP="00CE3A17">
      <w:pPr>
        <w:rPr>
          <w:rFonts w:ascii="微软雅黑" w:eastAsia="微软雅黑" w:hAnsi="微软雅黑" w:cs="Arial"/>
          <w:sz w:val="16"/>
          <w:szCs w:val="16"/>
        </w:rPr>
      </w:pPr>
      <w:r w:rsidRPr="00F459CD">
        <w:rPr>
          <w:rFonts w:ascii="微软雅黑" w:eastAsia="微软雅黑" w:hAnsi="微软雅黑" w:cs="Arial" w:hint="eastAsia"/>
          <w:sz w:val="16"/>
          <w:szCs w:val="16"/>
        </w:rPr>
        <w:t>可附加的险种包括</w:t>
      </w:r>
      <w:bookmarkStart w:id="0" w:name="_GoBack"/>
      <w:bookmarkEnd w:id="0"/>
      <w:r w:rsidRPr="00F459CD">
        <w:rPr>
          <w:rFonts w:ascii="微软雅黑" w:eastAsia="微软雅黑" w:hAnsi="微软雅黑" w:cs="Arial" w:hint="eastAsia"/>
          <w:sz w:val="16"/>
          <w:szCs w:val="16"/>
        </w:rPr>
        <w:t>《中英人寿附加保费豁免定期寿险（B款）》，点滴额外投入，即可助您乐享生活，安心无忧。</w:t>
      </w:r>
    </w:p>
    <w:p w:rsidR="00B84C9A" w:rsidRPr="00E048D4" w:rsidRDefault="00B84C9A" w:rsidP="00CE3A17">
      <w:pPr>
        <w:rPr>
          <w:rFonts w:ascii="微软雅黑" w:eastAsia="微软雅黑" w:hAnsi="微软雅黑" w:cs="Arial"/>
          <w:b/>
          <w:color w:val="FF0000"/>
          <w:sz w:val="16"/>
          <w:szCs w:val="16"/>
        </w:rPr>
      </w:pPr>
      <w:r w:rsidRPr="00E048D4">
        <w:rPr>
          <w:rFonts w:ascii="微软雅黑" w:eastAsia="微软雅黑" w:hAnsi="微软雅黑" w:cs="Arial" w:hint="eastAsia"/>
          <w:b/>
          <w:color w:val="FF0000"/>
          <w:sz w:val="16"/>
          <w:szCs w:val="16"/>
        </w:rPr>
        <w:t>投保示例：</w:t>
      </w:r>
    </w:p>
    <w:p w:rsidR="00F459CD" w:rsidRPr="00F459CD" w:rsidRDefault="00F459CD" w:rsidP="00F459CD">
      <w:pPr>
        <w:rPr>
          <w:rFonts w:ascii="微软雅黑" w:eastAsia="微软雅黑" w:hAnsi="微软雅黑" w:cs="Arial" w:hint="eastAsia"/>
          <w:sz w:val="16"/>
          <w:szCs w:val="16"/>
        </w:rPr>
      </w:pPr>
      <w:r w:rsidRPr="00F459CD">
        <w:rPr>
          <w:rFonts w:ascii="微软雅黑" w:eastAsia="微软雅黑" w:hAnsi="微软雅黑" w:cs="Arial" w:hint="eastAsia"/>
          <w:sz w:val="16"/>
          <w:szCs w:val="16"/>
        </w:rPr>
        <w:t>安先生，30岁，缴费10年，保障20年；1万保额；年缴保费1万元，月缴保费900元；保障内容：</w:t>
      </w:r>
    </w:p>
    <w:p w:rsidR="00F459CD" w:rsidRPr="00F459CD" w:rsidRDefault="00F459CD" w:rsidP="00F459CD">
      <w:pPr>
        <w:rPr>
          <w:rFonts w:ascii="微软雅黑" w:eastAsia="微软雅黑" w:hAnsi="微软雅黑" w:cs="Arial" w:hint="eastAsia"/>
          <w:sz w:val="16"/>
          <w:szCs w:val="16"/>
        </w:rPr>
      </w:pPr>
      <w:r w:rsidRPr="00F459CD">
        <w:rPr>
          <w:rFonts w:ascii="微软雅黑" w:eastAsia="微软雅黑" w:hAnsi="微软雅黑" w:cs="Arial" w:hint="eastAsia"/>
          <w:sz w:val="16"/>
          <w:szCs w:val="16"/>
        </w:rPr>
        <w:t>身故/全残保险金：本合同现金价值与本合同基本保险金额对应的已交保险费两项金额中较高的一项</w:t>
      </w:r>
    </w:p>
    <w:p w:rsidR="00F459CD" w:rsidRPr="00F459CD" w:rsidRDefault="00F459CD" w:rsidP="00F459CD">
      <w:pPr>
        <w:rPr>
          <w:rFonts w:ascii="微软雅黑" w:eastAsia="微软雅黑" w:hAnsi="微软雅黑" w:cs="Arial" w:hint="eastAsia"/>
          <w:sz w:val="16"/>
          <w:szCs w:val="16"/>
        </w:rPr>
      </w:pPr>
      <w:r w:rsidRPr="00F459CD">
        <w:rPr>
          <w:rFonts w:ascii="微软雅黑" w:eastAsia="微软雅黑" w:hAnsi="微软雅黑" w:cs="Arial" w:hint="eastAsia"/>
          <w:sz w:val="16"/>
          <w:szCs w:val="16"/>
        </w:rPr>
        <w:t>生存年金：31岁起每年领取1000元，连续领取20年；</w:t>
      </w:r>
    </w:p>
    <w:p w:rsidR="00F459CD" w:rsidRDefault="00F459CD" w:rsidP="00F459CD">
      <w:pPr>
        <w:rPr>
          <w:rFonts w:ascii="微软雅黑" w:eastAsia="微软雅黑" w:hAnsi="微软雅黑" w:cs="Arial" w:hint="eastAsia"/>
          <w:sz w:val="16"/>
          <w:szCs w:val="16"/>
        </w:rPr>
      </w:pPr>
      <w:r w:rsidRPr="00F459CD">
        <w:rPr>
          <w:rFonts w:ascii="微软雅黑" w:eastAsia="微软雅黑" w:hAnsi="微软雅黑" w:cs="Arial" w:hint="eastAsia"/>
          <w:sz w:val="16"/>
          <w:szCs w:val="16"/>
        </w:rPr>
        <w:t>满期保险金：138132元。</w:t>
      </w:r>
    </w:p>
    <w:p w:rsidR="005561ED" w:rsidRPr="00E048D4" w:rsidRDefault="005561ED" w:rsidP="00F459CD">
      <w:pPr>
        <w:rPr>
          <w:rFonts w:ascii="微软雅黑" w:eastAsia="微软雅黑" w:hAnsi="微软雅黑"/>
          <w:b/>
          <w:color w:val="FF0000"/>
          <w:sz w:val="16"/>
          <w:szCs w:val="16"/>
          <w:lang w:val="en-GB"/>
        </w:rPr>
      </w:pPr>
      <w:r w:rsidRPr="00E048D4">
        <w:rPr>
          <w:rFonts w:ascii="微软雅黑" w:eastAsia="微软雅黑" w:hAnsi="微软雅黑" w:hint="eastAsia"/>
          <w:b/>
          <w:color w:val="FF0000"/>
          <w:sz w:val="16"/>
          <w:szCs w:val="16"/>
          <w:lang w:val="en-GB"/>
        </w:rPr>
        <w:t xml:space="preserve">※ </w:t>
      </w:r>
      <w:proofErr w:type="gramStart"/>
      <w:r w:rsidRPr="00E048D4">
        <w:rPr>
          <w:rFonts w:ascii="微软雅黑" w:eastAsia="微软雅黑" w:hAnsi="微软雅黑" w:hint="eastAsia"/>
          <w:b/>
          <w:color w:val="FF0000"/>
          <w:sz w:val="16"/>
          <w:szCs w:val="16"/>
          <w:lang w:val="en-GB"/>
        </w:rPr>
        <w:t>本保障由</w:t>
      </w:r>
      <w:proofErr w:type="gramEnd"/>
      <w:r w:rsidRPr="00E048D4">
        <w:rPr>
          <w:rFonts w:ascii="微软雅黑" w:eastAsia="微软雅黑" w:hAnsi="微软雅黑" w:hint="eastAsia"/>
          <w:b/>
          <w:color w:val="FF0000"/>
          <w:sz w:val="16"/>
          <w:szCs w:val="16"/>
          <w:lang w:val="en-GB"/>
        </w:rPr>
        <w:t>中英人寿保险有限公司提供。</w:t>
      </w:r>
    </w:p>
    <w:p w:rsidR="005561ED" w:rsidRPr="00E048D4" w:rsidRDefault="005561ED" w:rsidP="005561ED">
      <w:pPr>
        <w:rPr>
          <w:rFonts w:ascii="微软雅黑" w:eastAsia="微软雅黑" w:hAnsi="微软雅黑"/>
          <w:b/>
          <w:color w:val="FF0000"/>
          <w:sz w:val="16"/>
          <w:szCs w:val="16"/>
          <w:lang w:val="en-GB"/>
        </w:rPr>
      </w:pPr>
      <w:r w:rsidRPr="00E048D4">
        <w:rPr>
          <w:rFonts w:ascii="微软雅黑" w:eastAsia="微软雅黑" w:hAnsi="微软雅黑" w:hint="eastAsia"/>
          <w:b/>
          <w:color w:val="FF0000"/>
          <w:sz w:val="16"/>
          <w:szCs w:val="16"/>
          <w:lang w:val="en-GB"/>
        </w:rPr>
        <w:t xml:space="preserve">※ </w:t>
      </w:r>
      <w:proofErr w:type="gramStart"/>
      <w:r w:rsidR="0033540C" w:rsidRPr="00E048D4">
        <w:rPr>
          <w:rFonts w:ascii="微软雅黑" w:eastAsia="微软雅黑" w:hAnsi="微软雅黑" w:hint="eastAsia"/>
          <w:b/>
          <w:color w:val="FF0000"/>
          <w:sz w:val="16"/>
          <w:szCs w:val="16"/>
          <w:lang w:val="en-GB"/>
        </w:rPr>
        <w:t>本保障</w:t>
      </w:r>
      <w:proofErr w:type="gramEnd"/>
      <w:r w:rsidR="0033540C" w:rsidRPr="00E048D4">
        <w:rPr>
          <w:rFonts w:ascii="微软雅黑" w:eastAsia="微软雅黑" w:hAnsi="微软雅黑" w:hint="eastAsia"/>
          <w:b/>
          <w:color w:val="FF0000"/>
          <w:sz w:val="16"/>
          <w:szCs w:val="16"/>
          <w:lang w:val="en-GB"/>
        </w:rPr>
        <w:t>适用</w:t>
      </w:r>
      <w:r w:rsidR="00F459CD">
        <w:rPr>
          <w:rFonts w:ascii="微软雅黑" w:eastAsia="微软雅黑" w:hAnsi="微软雅黑" w:hint="eastAsia"/>
          <w:b/>
          <w:color w:val="FF0000"/>
          <w:sz w:val="16"/>
          <w:szCs w:val="16"/>
          <w:lang w:val="en-GB"/>
        </w:rPr>
        <w:t>《</w:t>
      </w:r>
      <w:r w:rsidR="00E048D4" w:rsidRPr="00E048D4">
        <w:rPr>
          <w:rFonts w:ascii="微软雅黑" w:eastAsia="微软雅黑" w:hAnsi="微软雅黑" w:hint="eastAsia"/>
          <w:b/>
          <w:color w:val="FF0000"/>
          <w:sz w:val="16"/>
          <w:szCs w:val="16"/>
          <w:lang w:val="en-GB"/>
        </w:rPr>
        <w:t>中英人寿乐赢人生年金保险》《中英人寿附加保费豁免定期寿险（B 款）》</w:t>
      </w:r>
      <w:r w:rsidRPr="00E048D4">
        <w:rPr>
          <w:rFonts w:ascii="微软雅黑" w:eastAsia="微软雅黑" w:hAnsi="微软雅黑" w:hint="eastAsia"/>
          <w:b/>
          <w:color w:val="FF0000"/>
          <w:sz w:val="16"/>
          <w:szCs w:val="16"/>
          <w:lang w:val="en-GB"/>
        </w:rPr>
        <w:t>，点击查看具体条款。</w:t>
      </w:r>
    </w:p>
    <w:p w:rsidR="005561ED" w:rsidRPr="00E048D4" w:rsidRDefault="005561ED" w:rsidP="005561ED">
      <w:pPr>
        <w:rPr>
          <w:rFonts w:ascii="微软雅黑" w:eastAsia="微软雅黑" w:hAnsi="微软雅黑"/>
          <w:b/>
          <w:color w:val="FF0000"/>
          <w:sz w:val="16"/>
          <w:szCs w:val="16"/>
          <w:lang w:val="en-GB"/>
        </w:rPr>
      </w:pPr>
      <w:r w:rsidRPr="00E048D4">
        <w:rPr>
          <w:rFonts w:ascii="微软雅黑" w:eastAsia="微软雅黑" w:hAnsi="微软雅黑" w:hint="eastAsia"/>
          <w:b/>
          <w:color w:val="FF0000"/>
          <w:sz w:val="16"/>
          <w:szCs w:val="16"/>
          <w:lang w:val="en-GB"/>
        </w:rPr>
        <w:t>※ 本介绍内容仅供参考，详细内容请参阅保险合同之保险条款，并以保险合同之规定内容为准。</w:t>
      </w:r>
    </w:p>
    <w:p w:rsidR="004443C1" w:rsidRPr="00E048D4" w:rsidRDefault="004443C1" w:rsidP="004443C1">
      <w:pPr>
        <w:rPr>
          <w:rFonts w:ascii="微软雅黑" w:eastAsia="微软雅黑" w:hAnsi="微软雅黑"/>
          <w:b/>
          <w:color w:val="FF0000"/>
          <w:sz w:val="16"/>
          <w:szCs w:val="16"/>
          <w:lang w:val="en-GB"/>
        </w:rPr>
      </w:pPr>
      <w:r w:rsidRPr="00E048D4">
        <w:rPr>
          <w:rFonts w:ascii="微软雅黑" w:eastAsia="微软雅黑" w:hAnsi="微软雅黑" w:hint="eastAsia"/>
          <w:b/>
          <w:color w:val="FF0000"/>
          <w:sz w:val="16"/>
          <w:szCs w:val="16"/>
          <w:lang w:val="en-GB"/>
        </w:rPr>
        <w:t>※本保险计划仅限于广东、辽宁、山东、四川、河北、湖北、福建、湖南、上海、河南、江苏、黑龙江客户参与。</w:t>
      </w:r>
    </w:p>
    <w:p w:rsidR="00B84C9A" w:rsidRPr="00E048D4" w:rsidRDefault="00B84C9A" w:rsidP="00B84C9A">
      <w:pPr>
        <w:rPr>
          <w:rFonts w:ascii="微软雅黑" w:eastAsia="微软雅黑" w:hAnsi="微软雅黑" w:cs="Arial"/>
          <w:sz w:val="16"/>
          <w:szCs w:val="16"/>
          <w:lang w:val="en-GB"/>
        </w:rPr>
      </w:pPr>
    </w:p>
    <w:p w:rsidR="00B84C9A" w:rsidRPr="00E048D4" w:rsidRDefault="00B84C9A" w:rsidP="00B84C9A">
      <w:pPr>
        <w:rPr>
          <w:rFonts w:ascii="微软雅黑" w:eastAsia="微软雅黑" w:hAnsi="微软雅黑" w:cs="Arial"/>
          <w:sz w:val="16"/>
          <w:szCs w:val="16"/>
        </w:rPr>
      </w:pPr>
    </w:p>
    <w:p w:rsidR="006E799F" w:rsidRPr="00E048D4" w:rsidRDefault="006E799F">
      <w:pPr>
        <w:rPr>
          <w:sz w:val="16"/>
          <w:szCs w:val="16"/>
        </w:rPr>
      </w:pPr>
    </w:p>
    <w:sectPr w:rsidR="006E799F" w:rsidRPr="00E048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FEE" w:rsidRDefault="005D0FEE" w:rsidP="00B84C9A">
      <w:r>
        <w:separator/>
      </w:r>
    </w:p>
  </w:endnote>
  <w:endnote w:type="continuationSeparator" w:id="0">
    <w:p w:rsidR="005D0FEE" w:rsidRDefault="005D0FEE" w:rsidP="00B84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楷体_GB2312">
    <w:altName w:val="..ì."/>
    <w:panose1 w:val="02010609030101010101"/>
    <w:charset w:val="86"/>
    <w:family w:val="modern"/>
    <w:pitch w:val="fixed"/>
    <w:sig w:usb0="00000001" w:usb1="080E0000" w:usb2="00000010" w:usb3="00000000" w:csb0="00040000" w:csb1="00000000"/>
  </w:font>
  <w:font w:name="微软雅黑">
    <w:altName w:val=".￠èí..oú"/>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FEE" w:rsidRDefault="005D0FEE" w:rsidP="00B84C9A">
      <w:r>
        <w:separator/>
      </w:r>
    </w:p>
  </w:footnote>
  <w:footnote w:type="continuationSeparator" w:id="0">
    <w:p w:rsidR="005D0FEE" w:rsidRDefault="005D0FEE" w:rsidP="00B84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20FA3"/>
    <w:multiLevelType w:val="hybridMultilevel"/>
    <w:tmpl w:val="95EAD772"/>
    <w:lvl w:ilvl="0" w:tplc="28B040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436665E"/>
    <w:multiLevelType w:val="hybridMultilevel"/>
    <w:tmpl w:val="09B81210"/>
    <w:lvl w:ilvl="0" w:tplc="59EC0F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EA70121"/>
    <w:multiLevelType w:val="hybridMultilevel"/>
    <w:tmpl w:val="FFFAA638"/>
    <w:lvl w:ilvl="0" w:tplc="3F96DC4C">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CDA05DA"/>
    <w:multiLevelType w:val="hybridMultilevel"/>
    <w:tmpl w:val="582E3960"/>
    <w:lvl w:ilvl="0" w:tplc="BCDCD11A">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F7"/>
    <w:rsid w:val="0033540C"/>
    <w:rsid w:val="003E438A"/>
    <w:rsid w:val="004443C1"/>
    <w:rsid w:val="005164AB"/>
    <w:rsid w:val="0054180B"/>
    <w:rsid w:val="005561ED"/>
    <w:rsid w:val="005750EE"/>
    <w:rsid w:val="005B30BC"/>
    <w:rsid w:val="005D0FEE"/>
    <w:rsid w:val="00625610"/>
    <w:rsid w:val="006C0F43"/>
    <w:rsid w:val="006E799F"/>
    <w:rsid w:val="007E7747"/>
    <w:rsid w:val="008756F7"/>
    <w:rsid w:val="009B114C"/>
    <w:rsid w:val="00B84C9A"/>
    <w:rsid w:val="00C20A2C"/>
    <w:rsid w:val="00CB7914"/>
    <w:rsid w:val="00CC5891"/>
    <w:rsid w:val="00CE3A17"/>
    <w:rsid w:val="00E048D4"/>
    <w:rsid w:val="00EF7876"/>
    <w:rsid w:val="00F45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9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4C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4C9A"/>
    <w:rPr>
      <w:sz w:val="18"/>
      <w:szCs w:val="18"/>
    </w:rPr>
  </w:style>
  <w:style w:type="paragraph" w:styleId="a4">
    <w:name w:val="footer"/>
    <w:basedOn w:val="a"/>
    <w:link w:val="Char0"/>
    <w:uiPriority w:val="99"/>
    <w:unhideWhenUsed/>
    <w:rsid w:val="00B84C9A"/>
    <w:pPr>
      <w:tabs>
        <w:tab w:val="center" w:pos="4153"/>
        <w:tab w:val="right" w:pos="8306"/>
      </w:tabs>
      <w:snapToGrid w:val="0"/>
      <w:jc w:val="left"/>
    </w:pPr>
    <w:rPr>
      <w:sz w:val="18"/>
      <w:szCs w:val="18"/>
    </w:rPr>
  </w:style>
  <w:style w:type="character" w:customStyle="1" w:styleId="Char0">
    <w:name w:val="页脚 Char"/>
    <w:basedOn w:val="a0"/>
    <w:link w:val="a4"/>
    <w:uiPriority w:val="99"/>
    <w:rsid w:val="00B84C9A"/>
    <w:rPr>
      <w:sz w:val="18"/>
      <w:szCs w:val="18"/>
    </w:rPr>
  </w:style>
  <w:style w:type="paragraph" w:styleId="a5">
    <w:name w:val="List Paragraph"/>
    <w:basedOn w:val="a"/>
    <w:uiPriority w:val="34"/>
    <w:qFormat/>
    <w:rsid w:val="00B84C9A"/>
    <w:pPr>
      <w:ind w:firstLineChars="200" w:firstLine="420"/>
    </w:pPr>
  </w:style>
  <w:style w:type="table" w:styleId="a6">
    <w:name w:val="Table Grid"/>
    <w:basedOn w:val="a1"/>
    <w:uiPriority w:val="59"/>
    <w:rsid w:val="00B84C9A"/>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4C9A"/>
    <w:pPr>
      <w:widowControl w:val="0"/>
      <w:autoSpaceDE w:val="0"/>
      <w:autoSpaceDN w:val="0"/>
      <w:adjustRightInd w:val="0"/>
    </w:pPr>
    <w:rPr>
      <w:rFonts w:ascii="楷体_GB2312" w:eastAsia="楷体_GB2312" w:cs="楷体_GB231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9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4C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4C9A"/>
    <w:rPr>
      <w:sz w:val="18"/>
      <w:szCs w:val="18"/>
    </w:rPr>
  </w:style>
  <w:style w:type="paragraph" w:styleId="a4">
    <w:name w:val="footer"/>
    <w:basedOn w:val="a"/>
    <w:link w:val="Char0"/>
    <w:uiPriority w:val="99"/>
    <w:unhideWhenUsed/>
    <w:rsid w:val="00B84C9A"/>
    <w:pPr>
      <w:tabs>
        <w:tab w:val="center" w:pos="4153"/>
        <w:tab w:val="right" w:pos="8306"/>
      </w:tabs>
      <w:snapToGrid w:val="0"/>
      <w:jc w:val="left"/>
    </w:pPr>
    <w:rPr>
      <w:sz w:val="18"/>
      <w:szCs w:val="18"/>
    </w:rPr>
  </w:style>
  <w:style w:type="character" w:customStyle="1" w:styleId="Char0">
    <w:name w:val="页脚 Char"/>
    <w:basedOn w:val="a0"/>
    <w:link w:val="a4"/>
    <w:uiPriority w:val="99"/>
    <w:rsid w:val="00B84C9A"/>
    <w:rPr>
      <w:sz w:val="18"/>
      <w:szCs w:val="18"/>
    </w:rPr>
  </w:style>
  <w:style w:type="paragraph" w:styleId="a5">
    <w:name w:val="List Paragraph"/>
    <w:basedOn w:val="a"/>
    <w:uiPriority w:val="34"/>
    <w:qFormat/>
    <w:rsid w:val="00B84C9A"/>
    <w:pPr>
      <w:ind w:firstLineChars="200" w:firstLine="420"/>
    </w:pPr>
  </w:style>
  <w:style w:type="table" w:styleId="a6">
    <w:name w:val="Table Grid"/>
    <w:basedOn w:val="a1"/>
    <w:uiPriority w:val="59"/>
    <w:rsid w:val="00B84C9A"/>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4C9A"/>
    <w:pPr>
      <w:widowControl w:val="0"/>
      <w:autoSpaceDE w:val="0"/>
      <w:autoSpaceDN w:val="0"/>
      <w:adjustRightInd w:val="0"/>
    </w:pPr>
    <w:rPr>
      <w:rFonts w:ascii="楷体_GB2312" w:eastAsia="楷体_GB2312" w:cs="楷体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50858">
      <w:bodyDiv w:val="1"/>
      <w:marLeft w:val="0"/>
      <w:marRight w:val="0"/>
      <w:marTop w:val="0"/>
      <w:marBottom w:val="0"/>
      <w:divBdr>
        <w:top w:val="none" w:sz="0" w:space="0" w:color="auto"/>
        <w:left w:val="none" w:sz="0" w:space="0" w:color="auto"/>
        <w:bottom w:val="none" w:sz="0" w:space="0" w:color="auto"/>
        <w:right w:val="none" w:sz="0" w:space="0" w:color="auto"/>
      </w:divBdr>
    </w:div>
    <w:div w:id="202979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104</Words>
  <Characters>599</Characters>
  <Application>Microsoft Office Word</Application>
  <DocSecurity>0</DocSecurity>
  <Lines>4</Lines>
  <Paragraphs>1</Paragraphs>
  <ScaleCrop>false</ScaleCrop>
  <Company>gdb</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刘莉洪</dc:creator>
  <cp:keywords/>
  <dc:description/>
  <cp:lastModifiedBy>刘莉洪</cp:lastModifiedBy>
  <cp:revision>15</cp:revision>
  <dcterms:created xsi:type="dcterms:W3CDTF">2016-11-20T08:34:00Z</dcterms:created>
  <dcterms:modified xsi:type="dcterms:W3CDTF">2016-12-01T07:43:00Z</dcterms:modified>
</cp:coreProperties>
</file>