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00" w:rsidRDefault="00E654CA">
      <w:pPr>
        <w:widowControl/>
        <w:shd w:val="clear" w:color="050000" w:fill="FFFFFF"/>
        <w:spacing w:after="270" w:line="300" w:lineRule="atLeast"/>
        <w:jc w:val="center"/>
        <w:rPr>
          <w:rFonts w:ascii="微软雅黑" w:eastAsia="微软雅黑" w:hAnsi="微软雅黑" w:cs="微软雅黑"/>
          <w:b/>
          <w:bCs/>
          <w:color w:val="000000"/>
          <w:sz w:val="32"/>
          <w:szCs w:val="32"/>
          <w:shd w:val="clear" w:color="0A0000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0A0000" w:fill="FFFFFF"/>
        </w:rPr>
        <w:t>广发银行</w:t>
      </w:r>
      <w:r w:rsidRPr="00E654CA"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0A0000" w:fill="FFFFFF"/>
        </w:rPr>
        <w:t>2017世界六大投资银币</w:t>
      </w: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0A0000" w:fill="FFFFFF"/>
        </w:rPr>
        <w:t>产品简介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荟萃世界银币辉煌，打造国际收藏盛典，「环球财富·世界六大投资银币」强势来袭，六国银币，六大非凡价值，一次集齐，引领外币收藏风向。</w:t>
      </w:r>
    </w:p>
    <w:p w:rsidR="00E04C00" w:rsidRDefault="00E654CA" w:rsidP="0008655B">
      <w:pPr>
        <w:spacing w:line="240" w:lineRule="atLeast"/>
        <w:jc w:val="left"/>
        <w:rPr>
          <w:rFonts w:ascii="微软雅黑" w:eastAsia="微软雅黑" w:hAnsi="微软雅黑" w:cs="微软雅黑" w:hint="eastAsia"/>
          <w:b/>
          <w:sz w:val="24"/>
        </w:rPr>
      </w:pPr>
      <w:bookmarkStart w:id="0" w:name="_GoBack"/>
      <w:bookmarkEnd w:id="0"/>
      <w:r w:rsidRPr="0008655B">
        <w:rPr>
          <w:rFonts w:ascii="微软雅黑" w:eastAsia="微软雅黑" w:hAnsi="微软雅黑" w:cs="微软雅黑" w:hint="eastAsia"/>
          <w:b/>
          <w:sz w:val="24"/>
        </w:rPr>
        <w:t>产品介绍：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3520"/>
        <w:gridCol w:w="2520"/>
        <w:gridCol w:w="920"/>
        <w:gridCol w:w="1380"/>
      </w:tblGrid>
      <w:tr w:rsidR="0008655B" w:rsidRPr="0008655B" w:rsidTr="0008655B">
        <w:trPr>
          <w:trHeight w:val="49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8655B" w:rsidRPr="0008655B" w:rsidRDefault="0008655B" w:rsidP="000865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865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8655B" w:rsidRPr="0008655B" w:rsidRDefault="0008655B" w:rsidP="000865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865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8655B" w:rsidRPr="0008655B" w:rsidRDefault="0008655B" w:rsidP="000865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865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材质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8655B" w:rsidRPr="0008655B" w:rsidRDefault="0008655B" w:rsidP="000865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865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零售价</w:t>
            </w:r>
            <w:r w:rsidRPr="000865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（套/元） </w:t>
            </w:r>
          </w:p>
        </w:tc>
      </w:tr>
      <w:tr w:rsidR="0008655B" w:rsidRPr="0008655B" w:rsidTr="0008655B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5B" w:rsidRPr="0008655B" w:rsidRDefault="0008655B" w:rsidP="00086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865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2017世界六大投资银币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5B" w:rsidRPr="0008655B" w:rsidRDefault="0008655B" w:rsidP="00086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865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185.5175g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5B" w:rsidRPr="0008655B" w:rsidRDefault="0008655B" w:rsidP="000865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655B">
              <w:rPr>
                <w:rFonts w:ascii="宋体" w:hAnsi="宋体" w:cs="宋体" w:hint="eastAsia"/>
                <w:kern w:val="0"/>
                <w:sz w:val="20"/>
                <w:szCs w:val="20"/>
              </w:rPr>
              <w:t>足银999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5B" w:rsidRPr="0008655B" w:rsidRDefault="0008655B" w:rsidP="00086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865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2,980.00 </w:t>
            </w:r>
          </w:p>
        </w:tc>
      </w:tr>
    </w:tbl>
    <w:p w:rsidR="00E654CA" w:rsidRDefault="00E654CA" w:rsidP="0008655B">
      <w:pPr>
        <w:spacing w:line="240" w:lineRule="atLeast"/>
        <w:jc w:val="center"/>
        <w:rPr>
          <w:rFonts w:ascii="微软雅黑" w:eastAsia="微软雅黑" w:hAnsi="微软雅黑" w:cs="微软雅黑"/>
          <w:sz w:val="24"/>
        </w:rPr>
      </w:pPr>
      <w:r>
        <w:rPr>
          <w:noProof/>
        </w:rPr>
        <w:drawing>
          <wp:inline distT="0" distB="0" distL="0" distR="0" wp14:anchorId="24538003" wp14:editId="3262BC5F">
            <wp:extent cx="4589253" cy="4377318"/>
            <wp:effectExtent l="0" t="0" r="19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2361" cy="438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5B" w:rsidRDefault="00E654CA" w:rsidP="0008655B">
      <w:pPr>
        <w:spacing w:line="240" w:lineRule="atLeast"/>
        <w:jc w:val="center"/>
        <w:rPr>
          <w:rFonts w:ascii="微软雅黑" w:eastAsia="微软雅黑" w:hAnsi="微软雅黑" w:cs="微软雅黑" w:hint="eastAsia"/>
          <w:sz w:val="24"/>
        </w:rPr>
      </w:pPr>
      <w:r>
        <w:rPr>
          <w:noProof/>
        </w:rPr>
        <w:lastRenderedPageBreak/>
        <w:drawing>
          <wp:inline distT="0" distB="0" distL="0" distR="0" wp14:anchorId="768C48D4" wp14:editId="2B7838FB">
            <wp:extent cx="4804913" cy="431496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4156" cy="432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00" w:rsidRDefault="00E654CA" w:rsidP="0008655B">
      <w:pPr>
        <w:spacing w:line="240" w:lineRule="atLeast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随着来自世界各地的投资银币风靡中国，集藏投资银币正逐渐成为收藏界内一股新潮流。但由于国内现有外币收藏渠道较少，且不规范等情况，如何在品类繁多的投资银币中独具慧眼，优选更具投资潜力与收藏价值的时代甄品，成为广大收藏爱好者共同的心声。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继2016年由中国收藏家协会权威监制的“世界六大投资银币”在全球热销之后，2017年【环球财富·世界六大投资银币】强势来袭，将2017版世界六大投资银币再次汇聚，包括：中国熊猫银币、美国鹰洋银币、加拿大枫叶银币、澳大利亚袋鼠银币、英国不列颠女神银币、奥地利维也纳爱乐乐团银币，并由中国收藏家协会再次审慎监制，世界六大造币(局)</w:t>
      </w:r>
      <w:proofErr w:type="gramStart"/>
      <w:r>
        <w:rPr>
          <w:rFonts w:ascii="微软雅黑" w:eastAsia="微软雅黑" w:hAnsi="微软雅黑" w:cs="微软雅黑" w:hint="eastAsia"/>
          <w:sz w:val="24"/>
        </w:rPr>
        <w:t>厂实力</w:t>
      </w:r>
      <w:proofErr w:type="gramEnd"/>
      <w:r>
        <w:rPr>
          <w:rFonts w:ascii="微软雅黑" w:eastAsia="微软雅黑" w:hAnsi="微软雅黑" w:cs="微软雅黑" w:hint="eastAsia"/>
          <w:sz w:val="24"/>
        </w:rPr>
        <w:t>铸造，将再次书写新一轮的银币收藏传奇！</w:t>
      </w:r>
    </w:p>
    <w:p w:rsidR="00E04C00" w:rsidRPr="0008655B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08655B">
        <w:rPr>
          <w:rFonts w:ascii="微软雅黑" w:eastAsia="微软雅黑" w:hAnsi="微软雅黑" w:cs="微软雅黑" w:hint="eastAsia"/>
          <w:b/>
          <w:sz w:val="24"/>
        </w:rPr>
        <w:t xml:space="preserve">产品内容：   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lastRenderedPageBreak/>
        <w:t>1.中国熊猫银币，世界投资银币领跑者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自1983年发行以来，熊猫银币每年更换币面图案，较之其他国家一成不变的银币形象，无疑更具欣赏价值和收藏趣味，在世界钱币之林可谓独树一帜！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2017</w:t>
      </w:r>
      <w:proofErr w:type="gramStart"/>
      <w:r>
        <w:rPr>
          <w:rFonts w:ascii="微软雅黑" w:eastAsia="微软雅黑" w:hAnsi="微软雅黑" w:cs="微软雅黑" w:hint="eastAsia"/>
          <w:sz w:val="24"/>
        </w:rPr>
        <w:t>版中国</w:t>
      </w:r>
      <w:proofErr w:type="gramEnd"/>
      <w:r>
        <w:rPr>
          <w:rFonts w:ascii="微软雅黑" w:eastAsia="微软雅黑" w:hAnsi="微软雅黑" w:cs="微软雅黑" w:hint="eastAsia"/>
          <w:sz w:val="24"/>
        </w:rPr>
        <w:t>熊猫银币，正面图案为北京天坛祈年殿，并刊国名、年号；背面图案则变为憨态可掬的熊猫食竹图，并刊面额、重量及成色。其精湛的铸造工艺，令全世界的熊猫迷爱不释手，在全球投资银币中拥有超高的人气！业内专家表示，随着时间的推移，熊猫币的收藏属性会逐渐大于其投资属性。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t>2.美国鹰洋银币，世界销量最高的投资银币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美国鹰洋普制银币首次发行于1986年11月24日，由美国造币局铸造。2017版美国鹰洋银币，一贯延续了“错版币”的风格特点，由正背面颠倒的美国白头</w:t>
      </w:r>
      <w:proofErr w:type="gramStart"/>
      <w:r>
        <w:rPr>
          <w:rFonts w:ascii="微软雅黑" w:eastAsia="微软雅黑" w:hAnsi="微软雅黑" w:cs="微软雅黑" w:hint="eastAsia"/>
          <w:sz w:val="24"/>
        </w:rPr>
        <w:t>鹰</w:t>
      </w:r>
      <w:proofErr w:type="gramEnd"/>
      <w:r>
        <w:rPr>
          <w:rFonts w:ascii="微软雅黑" w:eastAsia="微软雅黑" w:hAnsi="微软雅黑" w:cs="微软雅黑" w:hint="eastAsia"/>
          <w:sz w:val="24"/>
        </w:rPr>
        <w:t>形象和行走女神形象构成，在众多投资银币中常年稳居全球销量第一！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t>3.英国不列颠女神银币，世界设计精巧的投资银币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2017年为不列颠女神银币发行20周年！英国皇家造币厂为庆祝这一里程碑事件的到来，今年发行银币正面图案为伊丽莎白二</w:t>
      </w:r>
      <w:proofErr w:type="gramStart"/>
      <w:r>
        <w:rPr>
          <w:rFonts w:ascii="微软雅黑" w:eastAsia="微软雅黑" w:hAnsi="微软雅黑" w:cs="微软雅黑" w:hint="eastAsia"/>
          <w:sz w:val="24"/>
        </w:rPr>
        <w:t>世</w:t>
      </w:r>
      <w:proofErr w:type="gramEnd"/>
      <w:r>
        <w:rPr>
          <w:rFonts w:ascii="微软雅黑" w:eastAsia="微软雅黑" w:hAnsi="微软雅黑" w:cs="微软雅黑" w:hint="eastAsia"/>
          <w:sz w:val="24"/>
        </w:rPr>
        <w:t>女王头像，精湛的铸造工艺，令英女王雍容高贵的形象在银币上生动展现；背面中的不列颠女神图案，在传统形象上采用了全新的径向旭日设计。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t>4.加拿大枫叶银币，世界纯度最高的银币之一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2017版加拿大枫叶银币，延续了加拿大皇家造币厂追求卓越品质的优良传统，以99.99%银倾力打造，是少有的纯度最高的投资银币之一！正面图案为英女王伊丽莎白二</w:t>
      </w:r>
      <w:proofErr w:type="gramStart"/>
      <w:r>
        <w:rPr>
          <w:rFonts w:ascii="微软雅黑" w:eastAsia="微软雅黑" w:hAnsi="微软雅黑" w:cs="微软雅黑" w:hint="eastAsia"/>
          <w:sz w:val="24"/>
        </w:rPr>
        <w:t>世</w:t>
      </w:r>
      <w:proofErr w:type="gramEnd"/>
      <w:r>
        <w:rPr>
          <w:rFonts w:ascii="微软雅黑" w:eastAsia="微软雅黑" w:hAnsi="微软雅黑" w:cs="微软雅黑" w:hint="eastAsia"/>
          <w:sz w:val="24"/>
        </w:rPr>
        <w:t>的头像、面额和徽号，背面为加拿大的国徽“枫叶”以及加拿大国号和9999纯银标志。从视觉效果鉴赏，枫叶银币的设计精炼简洁、精致典雅，深受各国集藏爱好者的欢迎。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lastRenderedPageBreak/>
        <w:t>5.澳大利亚袋鼠银币，高纯度投资银币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澳大利亚袋鼠银币于1993年首次发行，采用万足银（Ag.9999）打造，深具收藏价值与投资潜力。2017版澳大利亚袋鼠银币，正面图案是英国女皇伊丽莎白二</w:t>
      </w:r>
      <w:proofErr w:type="gramStart"/>
      <w:r>
        <w:rPr>
          <w:rFonts w:ascii="微软雅黑" w:eastAsia="微软雅黑" w:hAnsi="微软雅黑" w:cs="微软雅黑" w:hint="eastAsia"/>
          <w:sz w:val="24"/>
        </w:rPr>
        <w:t>世</w:t>
      </w:r>
      <w:proofErr w:type="gramEnd"/>
      <w:r>
        <w:rPr>
          <w:rFonts w:ascii="微软雅黑" w:eastAsia="微软雅黑" w:hAnsi="微软雅黑" w:cs="微软雅黑" w:hint="eastAsia"/>
          <w:sz w:val="24"/>
        </w:rPr>
        <w:t>肖像，四周刊女皇伊丽莎白二</w:t>
      </w:r>
      <w:proofErr w:type="gramStart"/>
      <w:r>
        <w:rPr>
          <w:rFonts w:ascii="微软雅黑" w:eastAsia="微软雅黑" w:hAnsi="微软雅黑" w:cs="微软雅黑" w:hint="eastAsia"/>
          <w:sz w:val="24"/>
        </w:rPr>
        <w:t>世</w:t>
      </w:r>
      <w:proofErr w:type="gramEnd"/>
      <w:r>
        <w:rPr>
          <w:rFonts w:ascii="微软雅黑" w:eastAsia="微软雅黑" w:hAnsi="微软雅黑" w:cs="微软雅黑" w:hint="eastAsia"/>
          <w:sz w:val="24"/>
        </w:rPr>
        <w:t>的名字、银币的国号及面值，背面图案为袋鼠形象，四周刊银币名称、年份、材质、重量及纯度。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t>6.奥地利维也纳爱乐乐团银币，世界首枚欧元面值投资银币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奥地利维也纳爱乐乐团银币，是首枚以欧元为货币单位的投资银币。2008年起，由奥地利政府的法定铸币厂“奥地利造币厂”铸造，纯度为Ag.999。正面是维也纳音乐厅建筑图案，背面是各种西洋乐器的组合图案。维也纳音乐厅(Music Hall Vienna)是维也纳最古老、最现代化的音乐厅，是每年举行“维也纳新年音乐会”的法定场所，同时也是奥地利音乐文化的象征。</w:t>
      </w:r>
    </w:p>
    <w:p w:rsidR="00E654CA" w:rsidRDefault="00E654CA" w:rsidP="00E654CA">
      <w:pPr>
        <w:spacing w:line="240" w:lineRule="atLeast"/>
        <w:ind w:firstLineChars="200"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</w:rPr>
        <w:drawing>
          <wp:inline distT="0" distB="0" distL="0" distR="0" wp14:anchorId="28D5C1B1" wp14:editId="2B745F65">
            <wp:extent cx="5274310" cy="29814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00" w:rsidRPr="0008655B" w:rsidRDefault="00E654CA" w:rsidP="0008655B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08655B">
        <w:rPr>
          <w:rFonts w:ascii="微软雅黑" w:eastAsia="微软雅黑" w:hAnsi="微软雅黑" w:cs="微软雅黑" w:hint="eastAsia"/>
          <w:b/>
          <w:sz w:val="24"/>
        </w:rPr>
        <w:t xml:space="preserve">产品卖点：    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t>1.世界六大造币机构官方打造，一次集齐，千载难逢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世界六大造币(局)厂官方铸造将再次书写新一轮的银币收藏传奇，本套藏品</w:t>
      </w:r>
      <w:r>
        <w:rPr>
          <w:rFonts w:ascii="微软雅黑" w:eastAsia="微软雅黑" w:hAnsi="微软雅黑" w:cs="微软雅黑" w:hint="eastAsia"/>
          <w:sz w:val="24"/>
        </w:rPr>
        <w:lastRenderedPageBreak/>
        <w:t>分别由世界六大造币厂倾力打造，为各个国家的法定货币。以精湛的铸造工艺和严谨的生产态度，铸就藏品非凡的匠心品质，为每一枚银币提供品质保障。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t>2.国际文化的品质象征，颇具市场号召力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货币图案是一个国家最具代表性的文化符号，是各国历史文化的缩影，有着深远的政治、经济影响力和市场号召力。投资币作为贵金属的重要载体，价值要高于普通货币，被钱币收藏爱好者公认为投资品的典范。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t>3.中国收藏家协会官方监制，为品质保驾护航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本套藏品有中国收藏界官方机构“中国收藏家协会”简直力荐，每套藏品均配有《中国收藏家协会监制证书》和《中国收藏家协会收藏证书》，官方机构背书，更值得信赖。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t>4.360度封装，细节展示，全方位防护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本套藏品采用360度透明封装形式，将每一枚藏品的细节完美展示，易于藏家鉴赏把玩。同时也防止藏品污损、磕碰和划伤，保证每一枚银币的品相。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t>5.精致皮质包装，彰显不凡格调</w:t>
      </w:r>
    </w:p>
    <w:p w:rsidR="00E04C00" w:rsidRDefault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本藏品选用更高规格的皮质外包装，为藏品添加更多一层防护，利于藏家长久保存。精致的蓝色皮质包装大气、典雅，无形中提升了藏品的整体格调。</w:t>
      </w:r>
    </w:p>
    <w:p w:rsidR="00E04C00" w:rsidRPr="00E654CA" w:rsidRDefault="00E654CA" w:rsidP="00E654CA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E654CA">
        <w:rPr>
          <w:rFonts w:ascii="微软雅黑" w:eastAsia="微软雅黑" w:hAnsi="微软雅黑" w:cs="微软雅黑" w:hint="eastAsia"/>
          <w:b/>
          <w:sz w:val="24"/>
        </w:rPr>
        <w:t>6.随赠钱币护照，凸显藏品身份地位</w:t>
      </w:r>
    </w:p>
    <w:p w:rsidR="00E04C00" w:rsidRDefault="00E654CA" w:rsidP="00E654CA">
      <w:pPr>
        <w:spacing w:line="240" w:lineRule="atLeas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本套藏品均配备《世界六大银币护照》，刊载六枚银币所属国籍、发行年份、面值、规格、成色、首次发行时间，并可填写收藏者的亲笔签名，作为其拥有者的荣耀证明，凸显品味和身份地位。     </w:t>
      </w:r>
    </w:p>
    <w:sectPr w:rsidR="00E04C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F664"/>
    <w:multiLevelType w:val="singleLevel"/>
    <w:tmpl w:val="5769F664"/>
    <w:lvl w:ilvl="0">
      <w:start w:val="1"/>
      <w:numFmt w:val="decimal"/>
      <w:suff w:val="nothing"/>
      <w:lvlText w:val="%1、"/>
      <w:lvlJc w:val="left"/>
    </w:lvl>
  </w:abstractNum>
  <w:abstractNum w:abstractNumId="1">
    <w:nsid w:val="5901E8D3"/>
    <w:multiLevelType w:val="singleLevel"/>
    <w:tmpl w:val="5901E8D3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D6E97"/>
    <w:rsid w:val="0008655B"/>
    <w:rsid w:val="00E04C00"/>
    <w:rsid w:val="00E654CA"/>
    <w:rsid w:val="02071A61"/>
    <w:rsid w:val="06963DDF"/>
    <w:rsid w:val="0DF82377"/>
    <w:rsid w:val="118306C9"/>
    <w:rsid w:val="1BB96B0B"/>
    <w:rsid w:val="1C101718"/>
    <w:rsid w:val="233D435E"/>
    <w:rsid w:val="2CD6253C"/>
    <w:rsid w:val="2D8D6E97"/>
    <w:rsid w:val="335A67AC"/>
    <w:rsid w:val="3B62097B"/>
    <w:rsid w:val="41C42BF4"/>
    <w:rsid w:val="42B63FD3"/>
    <w:rsid w:val="4CB53967"/>
    <w:rsid w:val="54252519"/>
    <w:rsid w:val="687A1374"/>
    <w:rsid w:val="69386B41"/>
    <w:rsid w:val="6B9D0F9D"/>
    <w:rsid w:val="6E9C0605"/>
    <w:rsid w:val="710F390D"/>
    <w:rsid w:val="74D20734"/>
    <w:rsid w:val="75944076"/>
    <w:rsid w:val="78F2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54CA"/>
    <w:rPr>
      <w:sz w:val="18"/>
      <w:szCs w:val="18"/>
    </w:rPr>
  </w:style>
  <w:style w:type="character" w:customStyle="1" w:styleId="Char">
    <w:name w:val="批注框文本 Char"/>
    <w:basedOn w:val="a0"/>
    <w:link w:val="a8"/>
    <w:rsid w:val="00E654CA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54CA"/>
    <w:rPr>
      <w:sz w:val="18"/>
      <w:szCs w:val="18"/>
    </w:rPr>
  </w:style>
  <w:style w:type="character" w:customStyle="1" w:styleId="Char">
    <w:name w:val="批注框文本 Char"/>
    <w:basedOn w:val="a0"/>
    <w:link w:val="a8"/>
    <w:rsid w:val="00E654C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5"/>
    <customShpInfo spid="_x0000_s1057"/>
    <customShpInfo spid="_x0000_s1058"/>
    <customShpInfo spid="_x0000_s1056"/>
    <customShpInfo spid="_x0000_s1053"/>
    <customShpInfo spid="_x0000_s1059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320</Words>
  <Characters>1824</Characters>
  <Application>Microsoft Office Word</Application>
  <DocSecurity>0</DocSecurity>
  <Lines>15</Lines>
  <Paragraphs>4</Paragraphs>
  <ScaleCrop>false</ScaleCrop>
  <Company>gdb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广发银行线上贵金属项目产品简介及短信宣传</dc:title>
  <dc:creator>Administrator</dc:creator>
  <cp:lastModifiedBy>甘宇超</cp:lastModifiedBy>
  <cp:revision>3</cp:revision>
  <dcterms:created xsi:type="dcterms:W3CDTF">2017-08-09T01:28:00Z</dcterms:created>
  <dcterms:modified xsi:type="dcterms:W3CDTF">2017-08-09T09:07:00Z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